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F16E" w14:textId="2B1E7F12" w:rsidR="00E3399F" w:rsidRPr="00E3399F" w:rsidRDefault="00E3399F" w:rsidP="00DA1A63">
      <w:pPr>
        <w:pStyle w:val="NoSpacing"/>
        <w:rPr>
          <w:b/>
        </w:rPr>
      </w:pPr>
      <w:r w:rsidRPr="00E3399F">
        <w:rPr>
          <w:b/>
        </w:rPr>
        <w:t xml:space="preserve">Appendix to </w:t>
      </w:r>
      <w:r>
        <w:rPr>
          <w:b/>
        </w:rPr>
        <w:t xml:space="preserve">the </w:t>
      </w:r>
      <w:r w:rsidRPr="00E3399F">
        <w:rPr>
          <w:b/>
        </w:rPr>
        <w:t>fact</w:t>
      </w:r>
      <w:r>
        <w:rPr>
          <w:b/>
        </w:rPr>
        <w:t xml:space="preserve"> </w:t>
      </w:r>
      <w:r w:rsidRPr="00E3399F">
        <w:rPr>
          <w:b/>
        </w:rPr>
        <w:t>sheet Development of the scientific research profile of the Netherlands - Development</w:t>
      </w:r>
      <w:r>
        <w:rPr>
          <w:b/>
        </w:rPr>
        <w:t>s</w:t>
      </w:r>
      <w:r w:rsidRPr="00E3399F">
        <w:rPr>
          <w:b/>
        </w:rPr>
        <w:t xml:space="preserve"> of </w:t>
      </w:r>
      <w:r>
        <w:rPr>
          <w:b/>
        </w:rPr>
        <w:t xml:space="preserve">scientific </w:t>
      </w:r>
      <w:r w:rsidRPr="00E3399F">
        <w:rPr>
          <w:b/>
        </w:rPr>
        <w:t>disciplines</w:t>
      </w:r>
    </w:p>
    <w:p w14:paraId="06F8E2C2" w14:textId="7962C47D" w:rsidR="00F65D75" w:rsidRPr="00440ADD" w:rsidRDefault="00F65D75" w:rsidP="00DA1A63">
      <w:pPr>
        <w:pStyle w:val="NoSpacing"/>
      </w:pPr>
    </w:p>
    <w:p w14:paraId="5D18D815" w14:textId="11B623E5" w:rsidR="00E3399F" w:rsidRPr="00E3399F" w:rsidRDefault="00E3399F" w:rsidP="00DA1A63">
      <w:pPr>
        <w:pStyle w:val="NoSpacing"/>
      </w:pPr>
      <w:r w:rsidRPr="00E3399F">
        <w:t xml:space="preserve">Some </w:t>
      </w:r>
      <w:r>
        <w:t>fields</w:t>
      </w:r>
      <w:r w:rsidRPr="00E3399F">
        <w:t xml:space="preserve"> of science include many different </w:t>
      </w:r>
      <w:r>
        <w:t xml:space="preserve">scientific </w:t>
      </w:r>
      <w:r w:rsidRPr="00E3399F">
        <w:t xml:space="preserve">disciplines. In order to be able to say something at a more detailed level, data was also </w:t>
      </w:r>
      <w:r>
        <w:t>generated</w:t>
      </w:r>
      <w:r w:rsidRPr="00E3399F">
        <w:t xml:space="preserve"> f</w:t>
      </w:r>
      <w:r>
        <w:t>or</w:t>
      </w:r>
      <w:r w:rsidRPr="00E3399F">
        <w:t xml:space="preserve"> the </w:t>
      </w:r>
      <w:r>
        <w:t xml:space="preserve">scientific </w:t>
      </w:r>
      <w:r w:rsidRPr="00E3399F">
        <w:t xml:space="preserve">disciplines. These disciplines cannot be translated into the </w:t>
      </w:r>
      <w:r>
        <w:t>fields of science</w:t>
      </w:r>
      <w:r w:rsidRPr="00E3399F">
        <w:t>, but they do provide a more detailed picture of the Dutch research landscape.</w:t>
      </w:r>
    </w:p>
    <w:p w14:paraId="63D886F7" w14:textId="6286D6CE" w:rsidR="00BE30AB" w:rsidRPr="00440ADD" w:rsidRDefault="00BE30AB" w:rsidP="00DA1A63">
      <w:pPr>
        <w:pStyle w:val="NoSpacing"/>
      </w:pPr>
    </w:p>
    <w:p w14:paraId="69EB7BC5" w14:textId="4E8E63CB" w:rsidR="00842AB4" w:rsidRDefault="00842AB4" w:rsidP="00DA1A63">
      <w:pPr>
        <w:pStyle w:val="NoSpacing"/>
      </w:pPr>
      <w:r w:rsidRPr="00842AB4">
        <w:t xml:space="preserve">The figure below shows the citation impact score for each </w:t>
      </w:r>
      <w:r>
        <w:t xml:space="preserve">scientific </w:t>
      </w:r>
      <w:r w:rsidR="00310073">
        <w:t>discipline for 2018</w:t>
      </w:r>
      <w:r w:rsidRPr="00842AB4">
        <w:t xml:space="preserve">. Furthermore, a bullet point indicates what the score was in 2003. We see that the Netherlands is doing very well. For almost all disciplines, the value is (well) above 1.0 (the global average). Only Maths and Instruments and instruments score just below the world average. </w:t>
      </w:r>
      <w:r>
        <w:t>Both score in around 1.2 in the past</w:t>
      </w:r>
      <w:r w:rsidRPr="00842AB4">
        <w:t>, but in recent years the citation impact score has been around 1.0.</w:t>
      </w:r>
    </w:p>
    <w:p w14:paraId="59A2FC06" w14:textId="77777777" w:rsidR="00842AB4" w:rsidRPr="00842AB4" w:rsidRDefault="00842AB4" w:rsidP="00DA1A63">
      <w:pPr>
        <w:pStyle w:val="NoSpacing"/>
      </w:pPr>
    </w:p>
    <w:p w14:paraId="1EBAD97F" w14:textId="54ABC4DD" w:rsidR="00D93582" w:rsidRDefault="00842AB4" w:rsidP="00DA1A63">
      <w:pPr>
        <w:pStyle w:val="NoSpacing"/>
      </w:pPr>
      <w:r w:rsidRPr="00842AB4">
        <w:t xml:space="preserve">The figure shows that the citation impact score increases or remains approximately the same for </w:t>
      </w:r>
      <w:r>
        <w:t>the "medical" and "gamma" sciences</w:t>
      </w:r>
      <w:r w:rsidRPr="00842AB4">
        <w:t>. In the "</w:t>
      </w:r>
      <w:r>
        <w:t xml:space="preserve">natural </w:t>
      </w:r>
      <w:r w:rsidRPr="00842AB4">
        <w:t>science</w:t>
      </w:r>
      <w:r>
        <w:t>s</w:t>
      </w:r>
      <w:r w:rsidRPr="00842AB4">
        <w:t xml:space="preserve">" we see a more mixed picture. There are four disciplines where the citation impact score has fallen by more than 10%: Computer </w:t>
      </w:r>
      <w:r w:rsidR="00E120C3">
        <w:t>Sciences, Physics and Material science</w:t>
      </w:r>
      <w:r w:rsidRPr="00842AB4">
        <w:t>, Mathematics and Instruments and instruments.</w:t>
      </w:r>
    </w:p>
    <w:p w14:paraId="5BBF753B" w14:textId="1B1E3C21" w:rsidR="00623DEA" w:rsidRDefault="00623DEA" w:rsidP="00DA1A63">
      <w:pPr>
        <w:pStyle w:val="NoSpacing"/>
      </w:pPr>
    </w:p>
    <w:p w14:paraId="7B85F871" w14:textId="10958ACE" w:rsidR="00623DEA" w:rsidRDefault="00623DEA" w:rsidP="00DA1A63">
      <w:pPr>
        <w:pStyle w:val="NoSpacing"/>
      </w:pPr>
    </w:p>
    <w:p w14:paraId="71C74C91" w14:textId="3E0A2D0B" w:rsidR="00AB7575" w:rsidRPr="00440ADD" w:rsidRDefault="001C6D14" w:rsidP="00DA1A63">
      <w:pPr>
        <w:pStyle w:val="NoSpacing"/>
      </w:pPr>
      <w:r>
        <w:rPr>
          <w:noProof/>
          <w:lang w:val="nl-NL" w:eastAsia="nl-NL"/>
        </w:rPr>
        <w:drawing>
          <wp:inline distT="0" distB="0" distL="0" distR="0" wp14:anchorId="276EE62D" wp14:editId="1DB4FBEC">
            <wp:extent cx="5732145" cy="56388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DABF21" w14:textId="2291E4F6" w:rsidR="00187043" w:rsidRPr="00440ADD" w:rsidRDefault="00187043" w:rsidP="00BF63A1">
      <w:pPr>
        <w:pStyle w:val="NoSpacing"/>
      </w:pPr>
    </w:p>
    <w:p w14:paraId="520BE154" w14:textId="6AB33AC5" w:rsidR="00ED2718" w:rsidRPr="006B7AFC" w:rsidRDefault="00ED2718" w:rsidP="00ED2718">
      <w:pPr>
        <w:pStyle w:val="NoSpacing"/>
      </w:pPr>
      <w:r w:rsidRPr="00ED2718">
        <w:lastRenderedPageBreak/>
        <w:t>The figure below shows the increase</w:t>
      </w:r>
      <w:r w:rsidR="00E272D1">
        <w:t xml:space="preserve"> (in percentages)</w:t>
      </w:r>
      <w:r w:rsidRPr="00ED2718">
        <w:t xml:space="preserve"> in the number of publications per discipline over the pe</w:t>
      </w:r>
      <w:r w:rsidR="00E120C3">
        <w:t>riod 2003-2018</w:t>
      </w:r>
      <w:r w:rsidRPr="00ED2718">
        <w:t xml:space="preserve">. </w:t>
      </w:r>
      <w:r w:rsidR="00E272D1">
        <w:t>One</w:t>
      </w:r>
      <w:r w:rsidRPr="00ED2718">
        <w:t xml:space="preserve"> can see that there is a large variety. Where Political Scienc</w:t>
      </w:r>
      <w:r w:rsidR="00E120C3">
        <w:t>es has increased by more than 45</w:t>
      </w:r>
      <w:r w:rsidRPr="00ED2718">
        <w:t xml:space="preserve">0%, </w:t>
      </w:r>
      <w:r w:rsidR="00E120C3">
        <w:t>Mathematics only shows a small increase (22%)</w:t>
      </w:r>
      <w:r w:rsidRPr="00ED2718">
        <w:t xml:space="preserve"> The figure also shows the </w:t>
      </w:r>
      <w:r w:rsidR="00E272D1">
        <w:t xml:space="preserve">average </w:t>
      </w:r>
      <w:r w:rsidRPr="00ED2718">
        <w:t xml:space="preserve">increase </w:t>
      </w:r>
      <w:r w:rsidR="00E272D1">
        <w:t>of</w:t>
      </w:r>
      <w:r w:rsidRPr="00ED2718">
        <w:t xml:space="preserve"> the reference countries </w:t>
      </w:r>
      <w:r w:rsidR="00E272D1">
        <w:t>in</w:t>
      </w:r>
      <w:r w:rsidRPr="00ED2718">
        <w:t xml:space="preserve"> and </w:t>
      </w:r>
      <w:r w:rsidR="00E272D1">
        <w:t>excluding</w:t>
      </w:r>
      <w:r w:rsidRPr="00ED2718">
        <w:t xml:space="preserve"> China</w:t>
      </w:r>
      <w:r w:rsidR="00E272D1">
        <w:t xml:space="preserve"> </w:t>
      </w:r>
      <w:r w:rsidR="00E272D1" w:rsidRPr="00E272D1">
        <w:t>(in percentages)</w:t>
      </w:r>
      <w:r w:rsidRPr="00E272D1">
        <w:t>.</w:t>
      </w:r>
      <w:r w:rsidRPr="00ED2718">
        <w:t xml:space="preserve"> Then we see that the rise in Politi</w:t>
      </w:r>
      <w:r w:rsidR="00E120C3">
        <w:t>cal Sciences is indeed striking. Also educational science shows a relatively large rise.</w:t>
      </w:r>
    </w:p>
    <w:p w14:paraId="5BCCCB6E" w14:textId="0AE99875" w:rsidR="00ED2718" w:rsidRPr="00ED2718" w:rsidRDefault="00ED2718" w:rsidP="00ED2718">
      <w:pPr>
        <w:pStyle w:val="NoSpacing"/>
      </w:pPr>
      <w:r w:rsidRPr="006B7AFC">
        <w:t xml:space="preserve">What is further noticeable in the picture is that, particularly in the </w:t>
      </w:r>
      <w:r w:rsidR="00E272D1" w:rsidRPr="006B7AFC">
        <w:t xml:space="preserve">disciplines in </w:t>
      </w:r>
      <w:r w:rsidRPr="006B7AFC">
        <w:t>“</w:t>
      </w:r>
      <w:r w:rsidR="00E272D1" w:rsidRPr="006B7AFC">
        <w:t xml:space="preserve">natural </w:t>
      </w:r>
      <w:r w:rsidRPr="006B7AFC">
        <w:t>science</w:t>
      </w:r>
      <w:r w:rsidR="00E272D1" w:rsidRPr="006B7AFC">
        <w:t>s” and “engineering”</w:t>
      </w:r>
      <w:r w:rsidRPr="006B7AFC">
        <w:t xml:space="preserve"> the Netherlands is rising less rapidly than </w:t>
      </w:r>
      <w:r w:rsidR="00E120C3">
        <w:t>the reference countries, even when</w:t>
      </w:r>
      <w:bookmarkStart w:id="0" w:name="_GoBack"/>
      <w:bookmarkEnd w:id="0"/>
      <w:r w:rsidRPr="006B7AFC">
        <w:t xml:space="preserve"> China is </w:t>
      </w:r>
      <w:r w:rsidR="00E272D1" w:rsidRPr="006B7AFC">
        <w:t>excluded</w:t>
      </w:r>
      <w:r w:rsidR="00E120C3">
        <w:t>.</w:t>
      </w:r>
    </w:p>
    <w:p w14:paraId="20067618" w14:textId="424225CE" w:rsidR="006C71E0" w:rsidRPr="001C6D14" w:rsidRDefault="006C71E0" w:rsidP="00DA1A63">
      <w:pPr>
        <w:pStyle w:val="NoSpacing"/>
        <w:rPr>
          <w:noProof/>
          <w:lang w:eastAsia="nl-NL"/>
        </w:rPr>
      </w:pPr>
    </w:p>
    <w:p w14:paraId="7EB12F4B" w14:textId="67FC57B8" w:rsidR="001C6D14" w:rsidRPr="001C6D14" w:rsidRDefault="001C6D14" w:rsidP="00DA1A63">
      <w:pPr>
        <w:pStyle w:val="NoSpacing"/>
        <w:rPr>
          <w:noProof/>
          <w:lang w:eastAsia="nl-NL"/>
        </w:rPr>
      </w:pPr>
      <w:r>
        <w:rPr>
          <w:noProof/>
          <w:lang w:val="nl-NL" w:eastAsia="nl-NL"/>
        </w:rPr>
        <w:drawing>
          <wp:inline distT="0" distB="0" distL="0" distR="0" wp14:anchorId="56BE12C5" wp14:editId="20EA71AE">
            <wp:extent cx="5732145" cy="659130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1C6D14" w:rsidRPr="001C6D14" w:rsidSect="00051406">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3321" w14:textId="77777777" w:rsidR="00F5257F" w:rsidRDefault="00F5257F" w:rsidP="00294C6F">
      <w:pPr>
        <w:spacing w:after="0" w:line="240" w:lineRule="auto"/>
      </w:pPr>
      <w:r>
        <w:separator/>
      </w:r>
    </w:p>
  </w:endnote>
  <w:endnote w:type="continuationSeparator" w:id="0">
    <w:p w14:paraId="1423FE4A" w14:textId="77777777" w:rsidR="00F5257F" w:rsidRDefault="00F5257F" w:rsidP="002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68993"/>
      <w:docPartObj>
        <w:docPartGallery w:val="Page Numbers (Bottom of Page)"/>
        <w:docPartUnique/>
      </w:docPartObj>
    </w:sdtPr>
    <w:sdtEndPr/>
    <w:sdtContent>
      <w:p w14:paraId="2CB6A2FD" w14:textId="2A4F775A" w:rsidR="009F7694" w:rsidRDefault="009F7694">
        <w:pPr>
          <w:pStyle w:val="Footer"/>
          <w:jc w:val="right"/>
        </w:pPr>
        <w:r>
          <w:fldChar w:fldCharType="begin"/>
        </w:r>
        <w:r>
          <w:instrText>PAGE   \* MERGEFORMAT</w:instrText>
        </w:r>
        <w:r>
          <w:fldChar w:fldCharType="separate"/>
        </w:r>
        <w:r w:rsidR="00E120C3" w:rsidRPr="00E120C3">
          <w:rPr>
            <w:noProof/>
            <w:lang w:val="nl-NL"/>
          </w:rPr>
          <w:t>2</w:t>
        </w:r>
        <w:r>
          <w:fldChar w:fldCharType="end"/>
        </w:r>
      </w:p>
    </w:sdtContent>
  </w:sdt>
  <w:p w14:paraId="32F93CA5" w14:textId="77777777" w:rsidR="009F7694" w:rsidRDefault="009F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CEB0" w14:textId="77777777" w:rsidR="00F5257F" w:rsidRDefault="00F5257F" w:rsidP="00294C6F">
      <w:pPr>
        <w:spacing w:after="0" w:line="240" w:lineRule="auto"/>
      </w:pPr>
      <w:r>
        <w:separator/>
      </w:r>
    </w:p>
  </w:footnote>
  <w:footnote w:type="continuationSeparator" w:id="0">
    <w:p w14:paraId="6AD16AEF" w14:textId="77777777" w:rsidR="00F5257F" w:rsidRDefault="00F5257F" w:rsidP="0029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22137"/>
    <w:multiLevelType w:val="hybridMultilevel"/>
    <w:tmpl w:val="EFD21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D24A9"/>
    <w:multiLevelType w:val="hybridMultilevel"/>
    <w:tmpl w:val="A56CC9F2"/>
    <w:lvl w:ilvl="0" w:tplc="8A623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6" w:nlCheck="1" w:checkStyle="0"/>
  <w:activeWritingStyle w:appName="MSWord" w:lang="en-US" w:vendorID="64" w:dllVersion="4096" w:nlCheck="1" w:checkStyle="0"/>
  <w:activeWritingStyle w:appName="MSWord" w:lang="nl-NL" w:vendorID="64" w:dllVersion="4096" w:nlCheck="1" w:checkStyle="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3"/>
    <w:rsid w:val="00004043"/>
    <w:rsid w:val="0000789C"/>
    <w:rsid w:val="000146AD"/>
    <w:rsid w:val="000358F0"/>
    <w:rsid w:val="0005090C"/>
    <w:rsid w:val="00051406"/>
    <w:rsid w:val="000573A2"/>
    <w:rsid w:val="00057D3B"/>
    <w:rsid w:val="00064693"/>
    <w:rsid w:val="0007059F"/>
    <w:rsid w:val="000956C3"/>
    <w:rsid w:val="000A55E0"/>
    <w:rsid w:val="000A7A77"/>
    <w:rsid w:val="000B2690"/>
    <w:rsid w:val="000B36A9"/>
    <w:rsid w:val="000C452B"/>
    <w:rsid w:val="000C5DBC"/>
    <w:rsid w:val="000C66BC"/>
    <w:rsid w:val="000C6B22"/>
    <w:rsid w:val="000C73C3"/>
    <w:rsid w:val="000D57B3"/>
    <w:rsid w:val="000E74EB"/>
    <w:rsid w:val="000F6E76"/>
    <w:rsid w:val="00107AB1"/>
    <w:rsid w:val="001219D6"/>
    <w:rsid w:val="00127B24"/>
    <w:rsid w:val="001304E1"/>
    <w:rsid w:val="001332E4"/>
    <w:rsid w:val="00135D8D"/>
    <w:rsid w:val="001370DE"/>
    <w:rsid w:val="0014071C"/>
    <w:rsid w:val="00142220"/>
    <w:rsid w:val="00152E19"/>
    <w:rsid w:val="001534FE"/>
    <w:rsid w:val="00156AE6"/>
    <w:rsid w:val="001600A2"/>
    <w:rsid w:val="001639EE"/>
    <w:rsid w:val="0016566E"/>
    <w:rsid w:val="001659E6"/>
    <w:rsid w:val="00167D21"/>
    <w:rsid w:val="00187043"/>
    <w:rsid w:val="00187B79"/>
    <w:rsid w:val="00196273"/>
    <w:rsid w:val="0019703A"/>
    <w:rsid w:val="001A0455"/>
    <w:rsid w:val="001A39A0"/>
    <w:rsid w:val="001A6D05"/>
    <w:rsid w:val="001B33ED"/>
    <w:rsid w:val="001B6AC5"/>
    <w:rsid w:val="001C50BA"/>
    <w:rsid w:val="001C6D14"/>
    <w:rsid w:val="001D2C64"/>
    <w:rsid w:val="001D3D7E"/>
    <w:rsid w:val="001D3DE8"/>
    <w:rsid w:val="001E1DB3"/>
    <w:rsid w:val="001F1092"/>
    <w:rsid w:val="001F1F4B"/>
    <w:rsid w:val="001F2E1F"/>
    <w:rsid w:val="001F39B0"/>
    <w:rsid w:val="001F476F"/>
    <w:rsid w:val="0020323C"/>
    <w:rsid w:val="00211C3B"/>
    <w:rsid w:val="00220EB5"/>
    <w:rsid w:val="00223DB4"/>
    <w:rsid w:val="00230372"/>
    <w:rsid w:val="002362F6"/>
    <w:rsid w:val="002403EB"/>
    <w:rsid w:val="00241513"/>
    <w:rsid w:val="00241F82"/>
    <w:rsid w:val="00243799"/>
    <w:rsid w:val="00243F52"/>
    <w:rsid w:val="00245E18"/>
    <w:rsid w:val="00246E06"/>
    <w:rsid w:val="002530E5"/>
    <w:rsid w:val="00253D4A"/>
    <w:rsid w:val="00261310"/>
    <w:rsid w:val="00264F44"/>
    <w:rsid w:val="0026635E"/>
    <w:rsid w:val="00272891"/>
    <w:rsid w:val="00273CE6"/>
    <w:rsid w:val="002741DE"/>
    <w:rsid w:val="002802BE"/>
    <w:rsid w:val="00281546"/>
    <w:rsid w:val="00282AA1"/>
    <w:rsid w:val="00282DEF"/>
    <w:rsid w:val="002851C2"/>
    <w:rsid w:val="00285627"/>
    <w:rsid w:val="00285DA6"/>
    <w:rsid w:val="002865D6"/>
    <w:rsid w:val="00287E2A"/>
    <w:rsid w:val="002905C8"/>
    <w:rsid w:val="00291772"/>
    <w:rsid w:val="00294C6F"/>
    <w:rsid w:val="0029763F"/>
    <w:rsid w:val="002A64DE"/>
    <w:rsid w:val="002B0012"/>
    <w:rsid w:val="002B084D"/>
    <w:rsid w:val="002B094A"/>
    <w:rsid w:val="002B12FB"/>
    <w:rsid w:val="002B47D6"/>
    <w:rsid w:val="002B5FC3"/>
    <w:rsid w:val="002C7E58"/>
    <w:rsid w:val="002D5978"/>
    <w:rsid w:val="002D7401"/>
    <w:rsid w:val="002E20F5"/>
    <w:rsid w:val="002E3A51"/>
    <w:rsid w:val="002F5320"/>
    <w:rsid w:val="0030289D"/>
    <w:rsid w:val="00310073"/>
    <w:rsid w:val="0031380B"/>
    <w:rsid w:val="003209CB"/>
    <w:rsid w:val="003225BC"/>
    <w:rsid w:val="003241A9"/>
    <w:rsid w:val="00340302"/>
    <w:rsid w:val="003436A2"/>
    <w:rsid w:val="003439A7"/>
    <w:rsid w:val="00347405"/>
    <w:rsid w:val="00350FE5"/>
    <w:rsid w:val="00352013"/>
    <w:rsid w:val="00354926"/>
    <w:rsid w:val="00355977"/>
    <w:rsid w:val="003562E6"/>
    <w:rsid w:val="0035722F"/>
    <w:rsid w:val="00360D4B"/>
    <w:rsid w:val="003672A5"/>
    <w:rsid w:val="003725B0"/>
    <w:rsid w:val="003729B7"/>
    <w:rsid w:val="0037469B"/>
    <w:rsid w:val="0037563F"/>
    <w:rsid w:val="0038307E"/>
    <w:rsid w:val="00383E62"/>
    <w:rsid w:val="00384094"/>
    <w:rsid w:val="00385001"/>
    <w:rsid w:val="00385231"/>
    <w:rsid w:val="00386A09"/>
    <w:rsid w:val="00394ECD"/>
    <w:rsid w:val="00396382"/>
    <w:rsid w:val="00397F00"/>
    <w:rsid w:val="003A2D0D"/>
    <w:rsid w:val="003A3DFA"/>
    <w:rsid w:val="003A40EF"/>
    <w:rsid w:val="003A52CC"/>
    <w:rsid w:val="003A6176"/>
    <w:rsid w:val="003C2229"/>
    <w:rsid w:val="003C67AD"/>
    <w:rsid w:val="003D0794"/>
    <w:rsid w:val="003D6453"/>
    <w:rsid w:val="003D6A5C"/>
    <w:rsid w:val="003E7E13"/>
    <w:rsid w:val="003F0D92"/>
    <w:rsid w:val="003F63ED"/>
    <w:rsid w:val="00405471"/>
    <w:rsid w:val="00416F3F"/>
    <w:rsid w:val="004173A7"/>
    <w:rsid w:val="00422348"/>
    <w:rsid w:val="00433E2E"/>
    <w:rsid w:val="0044077F"/>
    <w:rsid w:val="00440ADD"/>
    <w:rsid w:val="00440B81"/>
    <w:rsid w:val="00454C9A"/>
    <w:rsid w:val="0046352E"/>
    <w:rsid w:val="0046464E"/>
    <w:rsid w:val="00465253"/>
    <w:rsid w:val="00465CD6"/>
    <w:rsid w:val="00466AB7"/>
    <w:rsid w:val="004751F8"/>
    <w:rsid w:val="0048107D"/>
    <w:rsid w:val="0049117F"/>
    <w:rsid w:val="00495E3D"/>
    <w:rsid w:val="004B3E5F"/>
    <w:rsid w:val="004B75C3"/>
    <w:rsid w:val="004F1CA9"/>
    <w:rsid w:val="004F4820"/>
    <w:rsid w:val="005060AB"/>
    <w:rsid w:val="00522277"/>
    <w:rsid w:val="00525709"/>
    <w:rsid w:val="005331CD"/>
    <w:rsid w:val="00534638"/>
    <w:rsid w:val="00537BCF"/>
    <w:rsid w:val="005529CB"/>
    <w:rsid w:val="0055450F"/>
    <w:rsid w:val="005557F0"/>
    <w:rsid w:val="005718C3"/>
    <w:rsid w:val="00575D34"/>
    <w:rsid w:val="00582C7A"/>
    <w:rsid w:val="00586D48"/>
    <w:rsid w:val="00590831"/>
    <w:rsid w:val="005949F7"/>
    <w:rsid w:val="005967E8"/>
    <w:rsid w:val="00596EE7"/>
    <w:rsid w:val="00597CDE"/>
    <w:rsid w:val="005A04B9"/>
    <w:rsid w:val="005A63E1"/>
    <w:rsid w:val="005A655F"/>
    <w:rsid w:val="005C26E4"/>
    <w:rsid w:val="005C299F"/>
    <w:rsid w:val="005C30B8"/>
    <w:rsid w:val="005D1280"/>
    <w:rsid w:val="005D5F7E"/>
    <w:rsid w:val="005E0317"/>
    <w:rsid w:val="005E599B"/>
    <w:rsid w:val="005E630F"/>
    <w:rsid w:val="005F119C"/>
    <w:rsid w:val="005F1B10"/>
    <w:rsid w:val="005F2A3F"/>
    <w:rsid w:val="005F54FC"/>
    <w:rsid w:val="005F56DD"/>
    <w:rsid w:val="006028EC"/>
    <w:rsid w:val="00602B61"/>
    <w:rsid w:val="00605000"/>
    <w:rsid w:val="00611B2A"/>
    <w:rsid w:val="00613269"/>
    <w:rsid w:val="006135C6"/>
    <w:rsid w:val="0061705D"/>
    <w:rsid w:val="006217A1"/>
    <w:rsid w:val="00623DEA"/>
    <w:rsid w:val="0062489E"/>
    <w:rsid w:val="00631C23"/>
    <w:rsid w:val="00634D66"/>
    <w:rsid w:val="006407D0"/>
    <w:rsid w:val="00646B83"/>
    <w:rsid w:val="00663AD9"/>
    <w:rsid w:val="006715C2"/>
    <w:rsid w:val="006728FD"/>
    <w:rsid w:val="00674A04"/>
    <w:rsid w:val="00680DD9"/>
    <w:rsid w:val="00682351"/>
    <w:rsid w:val="006827D7"/>
    <w:rsid w:val="00687427"/>
    <w:rsid w:val="00687491"/>
    <w:rsid w:val="006878B1"/>
    <w:rsid w:val="00687AC1"/>
    <w:rsid w:val="00693C40"/>
    <w:rsid w:val="00694178"/>
    <w:rsid w:val="00697112"/>
    <w:rsid w:val="0069792D"/>
    <w:rsid w:val="006B0286"/>
    <w:rsid w:val="006B0691"/>
    <w:rsid w:val="006B7AFC"/>
    <w:rsid w:val="006C0457"/>
    <w:rsid w:val="006C1462"/>
    <w:rsid w:val="006C36B9"/>
    <w:rsid w:val="006C641C"/>
    <w:rsid w:val="006C71E0"/>
    <w:rsid w:val="006D006D"/>
    <w:rsid w:val="006D0D9C"/>
    <w:rsid w:val="006D47D4"/>
    <w:rsid w:val="006E2B61"/>
    <w:rsid w:val="006E51F0"/>
    <w:rsid w:val="0070102B"/>
    <w:rsid w:val="00704055"/>
    <w:rsid w:val="00717A0E"/>
    <w:rsid w:val="00717FF9"/>
    <w:rsid w:val="007211A5"/>
    <w:rsid w:val="007214EE"/>
    <w:rsid w:val="00734EB3"/>
    <w:rsid w:val="007410FD"/>
    <w:rsid w:val="00743113"/>
    <w:rsid w:val="0074378A"/>
    <w:rsid w:val="007539E1"/>
    <w:rsid w:val="00756FB7"/>
    <w:rsid w:val="0075772F"/>
    <w:rsid w:val="0076049A"/>
    <w:rsid w:val="0076383F"/>
    <w:rsid w:val="00764EF1"/>
    <w:rsid w:val="00765296"/>
    <w:rsid w:val="007743D8"/>
    <w:rsid w:val="007802D5"/>
    <w:rsid w:val="00780612"/>
    <w:rsid w:val="007812E5"/>
    <w:rsid w:val="0079498E"/>
    <w:rsid w:val="00795DF4"/>
    <w:rsid w:val="007A4F07"/>
    <w:rsid w:val="007B594C"/>
    <w:rsid w:val="007C6D23"/>
    <w:rsid w:val="007E1A66"/>
    <w:rsid w:val="007E317E"/>
    <w:rsid w:val="008020D3"/>
    <w:rsid w:val="00805C8C"/>
    <w:rsid w:val="00810E44"/>
    <w:rsid w:val="008178D3"/>
    <w:rsid w:val="008276AC"/>
    <w:rsid w:val="00837E0F"/>
    <w:rsid w:val="00842AB4"/>
    <w:rsid w:val="008432F1"/>
    <w:rsid w:val="00846A54"/>
    <w:rsid w:val="00851EA6"/>
    <w:rsid w:val="00860373"/>
    <w:rsid w:val="00860ACB"/>
    <w:rsid w:val="00860F33"/>
    <w:rsid w:val="008634D4"/>
    <w:rsid w:val="008676DA"/>
    <w:rsid w:val="008677C0"/>
    <w:rsid w:val="00872E8F"/>
    <w:rsid w:val="00873A6F"/>
    <w:rsid w:val="008853EE"/>
    <w:rsid w:val="008934CE"/>
    <w:rsid w:val="008A02B7"/>
    <w:rsid w:val="008A1432"/>
    <w:rsid w:val="008A1F7A"/>
    <w:rsid w:val="008A754D"/>
    <w:rsid w:val="008B7477"/>
    <w:rsid w:val="008C69D3"/>
    <w:rsid w:val="008D15A5"/>
    <w:rsid w:val="008D3B26"/>
    <w:rsid w:val="008E0927"/>
    <w:rsid w:val="008E0C86"/>
    <w:rsid w:val="008E398F"/>
    <w:rsid w:val="008E65FD"/>
    <w:rsid w:val="009129A0"/>
    <w:rsid w:val="00920EFE"/>
    <w:rsid w:val="0093046A"/>
    <w:rsid w:val="009338AE"/>
    <w:rsid w:val="00940772"/>
    <w:rsid w:val="00943CBC"/>
    <w:rsid w:val="00951630"/>
    <w:rsid w:val="00953FC6"/>
    <w:rsid w:val="0095653B"/>
    <w:rsid w:val="00962EED"/>
    <w:rsid w:val="00965347"/>
    <w:rsid w:val="009666E6"/>
    <w:rsid w:val="0096759F"/>
    <w:rsid w:val="00981552"/>
    <w:rsid w:val="00985671"/>
    <w:rsid w:val="00985DA2"/>
    <w:rsid w:val="009952EC"/>
    <w:rsid w:val="009967E5"/>
    <w:rsid w:val="00996E41"/>
    <w:rsid w:val="009A1B67"/>
    <w:rsid w:val="009A7E5D"/>
    <w:rsid w:val="009B3400"/>
    <w:rsid w:val="009B581B"/>
    <w:rsid w:val="009D2594"/>
    <w:rsid w:val="009E2EFB"/>
    <w:rsid w:val="009E70DC"/>
    <w:rsid w:val="009E7AD6"/>
    <w:rsid w:val="009F1446"/>
    <w:rsid w:val="009F3040"/>
    <w:rsid w:val="009F7694"/>
    <w:rsid w:val="00A00440"/>
    <w:rsid w:val="00A01A4A"/>
    <w:rsid w:val="00A01BFB"/>
    <w:rsid w:val="00A2105F"/>
    <w:rsid w:val="00A3151D"/>
    <w:rsid w:val="00A462CA"/>
    <w:rsid w:val="00A53A3B"/>
    <w:rsid w:val="00A64562"/>
    <w:rsid w:val="00A725F9"/>
    <w:rsid w:val="00A76463"/>
    <w:rsid w:val="00A77847"/>
    <w:rsid w:val="00A7787A"/>
    <w:rsid w:val="00A8093E"/>
    <w:rsid w:val="00A81320"/>
    <w:rsid w:val="00A82DA8"/>
    <w:rsid w:val="00A91EED"/>
    <w:rsid w:val="00A975D5"/>
    <w:rsid w:val="00AA724D"/>
    <w:rsid w:val="00AB41E9"/>
    <w:rsid w:val="00AB7575"/>
    <w:rsid w:val="00AC635E"/>
    <w:rsid w:val="00AE2B94"/>
    <w:rsid w:val="00AF0F2E"/>
    <w:rsid w:val="00AF107F"/>
    <w:rsid w:val="00AF48C2"/>
    <w:rsid w:val="00B04004"/>
    <w:rsid w:val="00B11CDF"/>
    <w:rsid w:val="00B12ECE"/>
    <w:rsid w:val="00B30AB4"/>
    <w:rsid w:val="00B3228D"/>
    <w:rsid w:val="00B3423F"/>
    <w:rsid w:val="00B359AF"/>
    <w:rsid w:val="00B4381A"/>
    <w:rsid w:val="00B43C65"/>
    <w:rsid w:val="00B44677"/>
    <w:rsid w:val="00B51B3C"/>
    <w:rsid w:val="00B5758A"/>
    <w:rsid w:val="00B6250A"/>
    <w:rsid w:val="00B66A72"/>
    <w:rsid w:val="00B723BB"/>
    <w:rsid w:val="00B72811"/>
    <w:rsid w:val="00B750DA"/>
    <w:rsid w:val="00B75D11"/>
    <w:rsid w:val="00B7651E"/>
    <w:rsid w:val="00B81583"/>
    <w:rsid w:val="00B81BC8"/>
    <w:rsid w:val="00B81FBC"/>
    <w:rsid w:val="00B85BEE"/>
    <w:rsid w:val="00B85C86"/>
    <w:rsid w:val="00B907A4"/>
    <w:rsid w:val="00B9090E"/>
    <w:rsid w:val="00B916FC"/>
    <w:rsid w:val="00B95A75"/>
    <w:rsid w:val="00BA22B2"/>
    <w:rsid w:val="00BA5B46"/>
    <w:rsid w:val="00BB4C3E"/>
    <w:rsid w:val="00BC2033"/>
    <w:rsid w:val="00BE15FA"/>
    <w:rsid w:val="00BE16BC"/>
    <w:rsid w:val="00BE30AB"/>
    <w:rsid w:val="00BE39EC"/>
    <w:rsid w:val="00BE51D7"/>
    <w:rsid w:val="00BE5E89"/>
    <w:rsid w:val="00BF2952"/>
    <w:rsid w:val="00BF29BF"/>
    <w:rsid w:val="00BF63A1"/>
    <w:rsid w:val="00C03D99"/>
    <w:rsid w:val="00C07534"/>
    <w:rsid w:val="00C12AD9"/>
    <w:rsid w:val="00C203AE"/>
    <w:rsid w:val="00C33C13"/>
    <w:rsid w:val="00C36376"/>
    <w:rsid w:val="00C36992"/>
    <w:rsid w:val="00C43C46"/>
    <w:rsid w:val="00C45541"/>
    <w:rsid w:val="00C522CB"/>
    <w:rsid w:val="00C56A5B"/>
    <w:rsid w:val="00C60C36"/>
    <w:rsid w:val="00C64EB1"/>
    <w:rsid w:val="00C64EDD"/>
    <w:rsid w:val="00C678E4"/>
    <w:rsid w:val="00C81AEC"/>
    <w:rsid w:val="00C81B74"/>
    <w:rsid w:val="00C84EDA"/>
    <w:rsid w:val="00C85DEE"/>
    <w:rsid w:val="00C9329B"/>
    <w:rsid w:val="00C95366"/>
    <w:rsid w:val="00CA2BD0"/>
    <w:rsid w:val="00CB27E2"/>
    <w:rsid w:val="00CB455A"/>
    <w:rsid w:val="00CB4CFC"/>
    <w:rsid w:val="00CB55EC"/>
    <w:rsid w:val="00CB58D2"/>
    <w:rsid w:val="00CB5A72"/>
    <w:rsid w:val="00CC02A4"/>
    <w:rsid w:val="00CC072D"/>
    <w:rsid w:val="00CC0C8C"/>
    <w:rsid w:val="00CC3F5B"/>
    <w:rsid w:val="00CC5835"/>
    <w:rsid w:val="00CC5861"/>
    <w:rsid w:val="00CD1342"/>
    <w:rsid w:val="00CD1836"/>
    <w:rsid w:val="00CE4306"/>
    <w:rsid w:val="00D13674"/>
    <w:rsid w:val="00D20C65"/>
    <w:rsid w:val="00D24389"/>
    <w:rsid w:val="00D26605"/>
    <w:rsid w:val="00D2732B"/>
    <w:rsid w:val="00D33F49"/>
    <w:rsid w:val="00D35486"/>
    <w:rsid w:val="00D46A8B"/>
    <w:rsid w:val="00D46CB3"/>
    <w:rsid w:val="00D66538"/>
    <w:rsid w:val="00D677D6"/>
    <w:rsid w:val="00D67876"/>
    <w:rsid w:val="00D87A95"/>
    <w:rsid w:val="00D93582"/>
    <w:rsid w:val="00D941CF"/>
    <w:rsid w:val="00D94F89"/>
    <w:rsid w:val="00D973C9"/>
    <w:rsid w:val="00DA1A63"/>
    <w:rsid w:val="00DA323D"/>
    <w:rsid w:val="00DC3FF7"/>
    <w:rsid w:val="00DC4EB5"/>
    <w:rsid w:val="00DC5650"/>
    <w:rsid w:val="00DD563B"/>
    <w:rsid w:val="00DD6173"/>
    <w:rsid w:val="00DE289D"/>
    <w:rsid w:val="00DE5DC5"/>
    <w:rsid w:val="00DE74C1"/>
    <w:rsid w:val="00DE7B41"/>
    <w:rsid w:val="00DF1044"/>
    <w:rsid w:val="00DF2545"/>
    <w:rsid w:val="00DF5C86"/>
    <w:rsid w:val="00E11173"/>
    <w:rsid w:val="00E120C3"/>
    <w:rsid w:val="00E1398B"/>
    <w:rsid w:val="00E13ED8"/>
    <w:rsid w:val="00E14E0E"/>
    <w:rsid w:val="00E21E67"/>
    <w:rsid w:val="00E272D1"/>
    <w:rsid w:val="00E31B3E"/>
    <w:rsid w:val="00E3399F"/>
    <w:rsid w:val="00E35975"/>
    <w:rsid w:val="00E40807"/>
    <w:rsid w:val="00E45866"/>
    <w:rsid w:val="00E65D18"/>
    <w:rsid w:val="00E6695F"/>
    <w:rsid w:val="00E72D88"/>
    <w:rsid w:val="00E74463"/>
    <w:rsid w:val="00EA2851"/>
    <w:rsid w:val="00EA6192"/>
    <w:rsid w:val="00EB6D50"/>
    <w:rsid w:val="00EC5D85"/>
    <w:rsid w:val="00ED1F77"/>
    <w:rsid w:val="00ED2718"/>
    <w:rsid w:val="00ED4977"/>
    <w:rsid w:val="00ED5FC8"/>
    <w:rsid w:val="00EE4AD3"/>
    <w:rsid w:val="00EF1268"/>
    <w:rsid w:val="00EF23A1"/>
    <w:rsid w:val="00EF3160"/>
    <w:rsid w:val="00EF3722"/>
    <w:rsid w:val="00F0602F"/>
    <w:rsid w:val="00F1302F"/>
    <w:rsid w:val="00F14914"/>
    <w:rsid w:val="00F25C26"/>
    <w:rsid w:val="00F363B6"/>
    <w:rsid w:val="00F36705"/>
    <w:rsid w:val="00F36EB9"/>
    <w:rsid w:val="00F37C38"/>
    <w:rsid w:val="00F40A97"/>
    <w:rsid w:val="00F47FC1"/>
    <w:rsid w:val="00F5257F"/>
    <w:rsid w:val="00F57E97"/>
    <w:rsid w:val="00F64B44"/>
    <w:rsid w:val="00F65D75"/>
    <w:rsid w:val="00F906E7"/>
    <w:rsid w:val="00F9518E"/>
    <w:rsid w:val="00FA74DB"/>
    <w:rsid w:val="00FC0460"/>
    <w:rsid w:val="00FC1D3B"/>
    <w:rsid w:val="00FC62B2"/>
    <w:rsid w:val="00FD0389"/>
    <w:rsid w:val="00FE5324"/>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625E"/>
  <w15:chartTrackingRefBased/>
  <w15:docId w15:val="{7E3E3454-CBCD-4D40-BEBF-F421676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A63"/>
    <w:pPr>
      <w:spacing w:after="0" w:line="240" w:lineRule="auto"/>
    </w:pPr>
  </w:style>
  <w:style w:type="paragraph" w:styleId="FootnoteText">
    <w:name w:val="footnote text"/>
    <w:basedOn w:val="Normal"/>
    <w:link w:val="FootnoteTextChar"/>
    <w:uiPriority w:val="99"/>
    <w:semiHidden/>
    <w:unhideWhenUsed/>
    <w:rsid w:val="00294C6F"/>
    <w:pPr>
      <w:spacing w:after="0" w:line="240" w:lineRule="auto"/>
    </w:pPr>
    <w:rPr>
      <w:szCs w:val="20"/>
    </w:rPr>
  </w:style>
  <w:style w:type="character" w:customStyle="1" w:styleId="FootnoteTextChar">
    <w:name w:val="Footnote Text Char"/>
    <w:basedOn w:val="DefaultParagraphFont"/>
    <w:link w:val="FootnoteText"/>
    <w:uiPriority w:val="99"/>
    <w:semiHidden/>
    <w:rsid w:val="00294C6F"/>
    <w:rPr>
      <w:szCs w:val="20"/>
    </w:rPr>
  </w:style>
  <w:style w:type="character" w:styleId="FootnoteReference">
    <w:name w:val="footnote reference"/>
    <w:basedOn w:val="DefaultParagraphFont"/>
    <w:uiPriority w:val="99"/>
    <w:semiHidden/>
    <w:unhideWhenUsed/>
    <w:rsid w:val="00294C6F"/>
    <w:rPr>
      <w:vertAlign w:val="superscript"/>
    </w:rPr>
  </w:style>
  <w:style w:type="character" w:styleId="Hyperlink">
    <w:name w:val="Hyperlink"/>
    <w:basedOn w:val="DefaultParagraphFont"/>
    <w:uiPriority w:val="99"/>
    <w:unhideWhenUsed/>
    <w:rsid w:val="00294C6F"/>
    <w:rPr>
      <w:color w:val="0563C1" w:themeColor="hyperlink"/>
      <w:u w:val="single"/>
    </w:rPr>
  </w:style>
  <w:style w:type="character" w:styleId="CommentReference">
    <w:name w:val="annotation reference"/>
    <w:basedOn w:val="DefaultParagraphFont"/>
    <w:uiPriority w:val="99"/>
    <w:semiHidden/>
    <w:unhideWhenUsed/>
    <w:rsid w:val="00590831"/>
    <w:rPr>
      <w:sz w:val="16"/>
      <w:szCs w:val="16"/>
    </w:rPr>
  </w:style>
  <w:style w:type="paragraph" w:styleId="CommentText">
    <w:name w:val="annotation text"/>
    <w:basedOn w:val="Normal"/>
    <w:link w:val="CommentTextChar"/>
    <w:uiPriority w:val="99"/>
    <w:semiHidden/>
    <w:unhideWhenUsed/>
    <w:rsid w:val="00590831"/>
    <w:pPr>
      <w:spacing w:line="240" w:lineRule="auto"/>
    </w:pPr>
    <w:rPr>
      <w:szCs w:val="20"/>
    </w:rPr>
  </w:style>
  <w:style w:type="character" w:customStyle="1" w:styleId="CommentTextChar">
    <w:name w:val="Comment Text Char"/>
    <w:basedOn w:val="DefaultParagraphFont"/>
    <w:link w:val="CommentText"/>
    <w:uiPriority w:val="99"/>
    <w:semiHidden/>
    <w:rsid w:val="00590831"/>
    <w:rPr>
      <w:szCs w:val="20"/>
    </w:rPr>
  </w:style>
  <w:style w:type="paragraph" w:styleId="CommentSubject">
    <w:name w:val="annotation subject"/>
    <w:basedOn w:val="CommentText"/>
    <w:next w:val="CommentText"/>
    <w:link w:val="CommentSubjectChar"/>
    <w:uiPriority w:val="99"/>
    <w:semiHidden/>
    <w:unhideWhenUsed/>
    <w:rsid w:val="00590831"/>
    <w:rPr>
      <w:b/>
      <w:bCs/>
    </w:rPr>
  </w:style>
  <w:style w:type="character" w:customStyle="1" w:styleId="CommentSubjectChar">
    <w:name w:val="Comment Subject Char"/>
    <w:basedOn w:val="CommentTextChar"/>
    <w:link w:val="CommentSubject"/>
    <w:uiPriority w:val="99"/>
    <w:semiHidden/>
    <w:rsid w:val="00590831"/>
    <w:rPr>
      <w:b/>
      <w:bCs/>
      <w:szCs w:val="20"/>
    </w:rPr>
  </w:style>
  <w:style w:type="paragraph" w:styleId="BalloonText">
    <w:name w:val="Balloon Text"/>
    <w:basedOn w:val="Normal"/>
    <w:link w:val="BalloonTextChar"/>
    <w:uiPriority w:val="99"/>
    <w:semiHidden/>
    <w:unhideWhenUsed/>
    <w:rsid w:val="0059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31"/>
    <w:rPr>
      <w:rFonts w:ascii="Segoe UI" w:hAnsi="Segoe UI" w:cs="Segoe UI"/>
      <w:sz w:val="18"/>
      <w:szCs w:val="18"/>
    </w:rPr>
  </w:style>
  <w:style w:type="table" w:styleId="TableGrid">
    <w:name w:val="Table Grid"/>
    <w:basedOn w:val="TableNormal"/>
    <w:uiPriority w:val="39"/>
    <w:rsid w:val="00D6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A5"/>
  </w:style>
  <w:style w:type="paragraph" w:styleId="Footer">
    <w:name w:val="footer"/>
    <w:basedOn w:val="Normal"/>
    <w:link w:val="FooterChar"/>
    <w:uiPriority w:val="99"/>
    <w:unhideWhenUsed/>
    <w:rsid w:val="0072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A5"/>
  </w:style>
  <w:style w:type="paragraph" w:customStyle="1" w:styleId="msonormal0">
    <w:name w:val="msonormal"/>
    <w:basedOn w:val="Normal"/>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basedOn w:val="DefaultParagraphFont"/>
    <w:uiPriority w:val="99"/>
    <w:semiHidden/>
    <w:unhideWhenUsed/>
    <w:rsid w:val="00C07534"/>
    <w:rPr>
      <w:color w:val="800080"/>
      <w:u w:val="single"/>
    </w:rPr>
  </w:style>
  <w:style w:type="paragraph" w:styleId="NormalWeb">
    <w:name w:val="Normal (Web)"/>
    <w:basedOn w:val="Normal"/>
    <w:uiPriority w:val="99"/>
    <w:semiHidden/>
    <w:unhideWhenUse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4169">
      <w:bodyDiv w:val="1"/>
      <w:marLeft w:val="0"/>
      <w:marRight w:val="0"/>
      <w:marTop w:val="0"/>
      <w:marBottom w:val="0"/>
      <w:divBdr>
        <w:top w:val="none" w:sz="0" w:space="0" w:color="auto"/>
        <w:left w:val="none" w:sz="0" w:space="0" w:color="auto"/>
        <w:bottom w:val="none" w:sz="0" w:space="0" w:color="auto"/>
        <w:right w:val="none" w:sz="0" w:space="0" w:color="auto"/>
      </w:divBdr>
      <w:divsChild>
        <w:div w:id="1377121077">
          <w:marLeft w:val="0"/>
          <w:marRight w:val="0"/>
          <w:marTop w:val="0"/>
          <w:marBottom w:val="0"/>
          <w:divBdr>
            <w:top w:val="none" w:sz="0" w:space="0" w:color="auto"/>
            <w:left w:val="none" w:sz="0" w:space="0" w:color="auto"/>
            <w:bottom w:val="none" w:sz="0" w:space="0" w:color="auto"/>
            <w:right w:val="none" w:sz="0" w:space="0" w:color="auto"/>
          </w:divBdr>
          <w:divsChild>
            <w:div w:id="1531644651">
              <w:marLeft w:val="0"/>
              <w:marRight w:val="0"/>
              <w:marTop w:val="0"/>
              <w:marBottom w:val="0"/>
              <w:divBdr>
                <w:top w:val="none" w:sz="0" w:space="0" w:color="auto"/>
                <w:left w:val="none" w:sz="0" w:space="0" w:color="auto"/>
                <w:bottom w:val="none" w:sz="0" w:space="0" w:color="auto"/>
                <w:right w:val="none" w:sz="0" w:space="0" w:color="auto"/>
              </w:divBdr>
              <w:divsChild>
                <w:div w:id="1509440989">
                  <w:marLeft w:val="0"/>
                  <w:marRight w:val="0"/>
                  <w:marTop w:val="0"/>
                  <w:marBottom w:val="0"/>
                  <w:divBdr>
                    <w:top w:val="none" w:sz="0" w:space="0" w:color="auto"/>
                    <w:left w:val="none" w:sz="0" w:space="0" w:color="auto"/>
                    <w:bottom w:val="none" w:sz="0" w:space="0" w:color="auto"/>
                    <w:right w:val="none" w:sz="0" w:space="0" w:color="auto"/>
                  </w:divBdr>
                  <w:divsChild>
                    <w:div w:id="105346595">
                      <w:marLeft w:val="0"/>
                      <w:marRight w:val="0"/>
                      <w:marTop w:val="0"/>
                      <w:marBottom w:val="0"/>
                      <w:divBdr>
                        <w:top w:val="none" w:sz="0" w:space="0" w:color="auto"/>
                        <w:left w:val="none" w:sz="0" w:space="0" w:color="auto"/>
                        <w:bottom w:val="none" w:sz="0" w:space="0" w:color="auto"/>
                        <w:right w:val="none" w:sz="0" w:space="0" w:color="auto"/>
                      </w:divBdr>
                      <w:divsChild>
                        <w:div w:id="586572940">
                          <w:marLeft w:val="0"/>
                          <w:marRight w:val="0"/>
                          <w:marTop w:val="0"/>
                          <w:marBottom w:val="0"/>
                          <w:divBdr>
                            <w:top w:val="none" w:sz="0" w:space="0" w:color="auto"/>
                            <w:left w:val="none" w:sz="0" w:space="0" w:color="auto"/>
                            <w:bottom w:val="none" w:sz="0" w:space="0" w:color="auto"/>
                            <w:right w:val="none" w:sz="0" w:space="0" w:color="auto"/>
                          </w:divBdr>
                          <w:divsChild>
                            <w:div w:id="255673226">
                              <w:marLeft w:val="0"/>
                              <w:marRight w:val="300"/>
                              <w:marTop w:val="180"/>
                              <w:marBottom w:val="0"/>
                              <w:divBdr>
                                <w:top w:val="none" w:sz="0" w:space="0" w:color="auto"/>
                                <w:left w:val="none" w:sz="0" w:space="0" w:color="auto"/>
                                <w:bottom w:val="none" w:sz="0" w:space="0" w:color="auto"/>
                                <w:right w:val="none" w:sz="0" w:space="0" w:color="auto"/>
                              </w:divBdr>
                              <w:divsChild>
                                <w:div w:id="1471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3036">
          <w:marLeft w:val="0"/>
          <w:marRight w:val="0"/>
          <w:marTop w:val="0"/>
          <w:marBottom w:val="0"/>
          <w:divBdr>
            <w:top w:val="none" w:sz="0" w:space="0" w:color="auto"/>
            <w:left w:val="none" w:sz="0" w:space="0" w:color="auto"/>
            <w:bottom w:val="none" w:sz="0" w:space="0" w:color="auto"/>
            <w:right w:val="none" w:sz="0" w:space="0" w:color="auto"/>
          </w:divBdr>
          <w:divsChild>
            <w:div w:id="402222808">
              <w:marLeft w:val="0"/>
              <w:marRight w:val="0"/>
              <w:marTop w:val="0"/>
              <w:marBottom w:val="0"/>
              <w:divBdr>
                <w:top w:val="none" w:sz="0" w:space="0" w:color="auto"/>
                <w:left w:val="none" w:sz="0" w:space="0" w:color="auto"/>
                <w:bottom w:val="none" w:sz="0" w:space="0" w:color="auto"/>
                <w:right w:val="none" w:sz="0" w:space="0" w:color="auto"/>
              </w:divBdr>
              <w:divsChild>
                <w:div w:id="361128634">
                  <w:marLeft w:val="0"/>
                  <w:marRight w:val="0"/>
                  <w:marTop w:val="0"/>
                  <w:marBottom w:val="0"/>
                  <w:divBdr>
                    <w:top w:val="none" w:sz="0" w:space="0" w:color="auto"/>
                    <w:left w:val="none" w:sz="0" w:space="0" w:color="auto"/>
                    <w:bottom w:val="none" w:sz="0" w:space="0" w:color="auto"/>
                    <w:right w:val="none" w:sz="0" w:space="0" w:color="auto"/>
                  </w:divBdr>
                  <w:divsChild>
                    <w:div w:id="1565985506">
                      <w:marLeft w:val="0"/>
                      <w:marRight w:val="0"/>
                      <w:marTop w:val="0"/>
                      <w:marBottom w:val="0"/>
                      <w:divBdr>
                        <w:top w:val="none" w:sz="0" w:space="0" w:color="auto"/>
                        <w:left w:val="none" w:sz="0" w:space="0" w:color="auto"/>
                        <w:bottom w:val="none" w:sz="0" w:space="0" w:color="auto"/>
                        <w:right w:val="none" w:sz="0" w:space="0" w:color="auto"/>
                      </w:divBdr>
                      <w:divsChild>
                        <w:div w:id="2526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49394">
      <w:bodyDiv w:val="1"/>
      <w:marLeft w:val="0"/>
      <w:marRight w:val="0"/>
      <w:marTop w:val="0"/>
      <w:marBottom w:val="0"/>
      <w:divBdr>
        <w:top w:val="none" w:sz="0" w:space="0" w:color="auto"/>
        <w:left w:val="none" w:sz="0" w:space="0" w:color="auto"/>
        <w:bottom w:val="none" w:sz="0" w:space="0" w:color="auto"/>
        <w:right w:val="none" w:sz="0" w:space="0" w:color="auto"/>
      </w:divBdr>
    </w:div>
    <w:div w:id="1636446001">
      <w:bodyDiv w:val="1"/>
      <w:marLeft w:val="0"/>
      <w:marRight w:val="0"/>
      <w:marTop w:val="0"/>
      <w:marBottom w:val="0"/>
      <w:divBdr>
        <w:top w:val="none" w:sz="0" w:space="0" w:color="auto"/>
        <w:left w:val="none" w:sz="0" w:space="0" w:color="auto"/>
        <w:bottom w:val="none" w:sz="0" w:space="0" w:color="auto"/>
        <w:right w:val="none" w:sz="0" w:space="0" w:color="auto"/>
      </w:divBdr>
    </w:div>
    <w:div w:id="20419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ia\rathenau$\group\Microdata\Factsheets%20en%20datapublicaties\3%20-%20Producten\3.2%20Card;%20Publicaties\FC;%20Ontwikkeling%20onderzoeksprofiel%20Nederland\Data\NOWT%20P%20en%20MN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a\rathenau$\group\Microdata\Factsheets%20en%20datapublicaties\3%20-%20Producten\3.2%20Card;%20Publicaties\FC;%20Ontwikkeling%20onderzoeksprofiel%20Nederland\Data\NOWT%20P%20en%20MNC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effectLst/>
              </a:rPr>
              <a:t>Citation impactscore disciplines 2018 en 2003</a:t>
            </a:r>
            <a:endParaRPr lang="nl-NL">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2"/>
          <c:order val="2"/>
          <c:tx>
            <c:strRef>
              <c:f>'Plaatje MNCS voor bijlage FC'!$E$50</c:f>
              <c:strCache>
                <c:ptCount val="1"/>
                <c:pt idx="0">
                  <c:v>2018</c:v>
                </c:pt>
              </c:strCache>
            </c:strRef>
          </c:tx>
          <c:spPr>
            <a:solidFill>
              <a:schemeClr val="accent3"/>
            </a:solidFill>
            <a:ln>
              <a:noFill/>
            </a:ln>
            <a:effectLst/>
          </c:spPr>
          <c:invertIfNegative val="0"/>
          <c:cat>
            <c:strRef>
              <c:f>'Plaatje MNCS voor bijlage FC'!$A$51:$B$83</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'Plaatje MNCS voor bijlage FC'!$E$51:$E$83</c:f>
              <c:numCache>
                <c:formatCode>0.00</c:formatCode>
                <c:ptCount val="33"/>
                <c:pt idx="0">
                  <c:v>1.2800894538060299</c:v>
                </c:pt>
                <c:pt idx="1">
                  <c:v>1.45311227740536</c:v>
                </c:pt>
                <c:pt idx="2">
                  <c:v>1.3079969885802301</c:v>
                </c:pt>
                <c:pt idx="3">
                  <c:v>1.4540054276012899</c:v>
                </c:pt>
                <c:pt idx="4">
                  <c:v>1.02562177865685</c:v>
                </c:pt>
                <c:pt idx="5">
                  <c:v>1.2640648390923099</c:v>
                </c:pt>
                <c:pt idx="6">
                  <c:v>0.91508727914328902</c:v>
                </c:pt>
                <c:pt idx="8">
                  <c:v>1.1745483420743901</c:v>
                </c:pt>
                <c:pt idx="9">
                  <c:v>1.13835970025096</c:v>
                </c:pt>
                <c:pt idx="10">
                  <c:v>1.07662241101862</c:v>
                </c:pt>
                <c:pt idx="11">
                  <c:v>1.1149267996633401</c:v>
                </c:pt>
                <c:pt idx="12">
                  <c:v>1.2753149425602901</c:v>
                </c:pt>
                <c:pt idx="13">
                  <c:v>0.90000501001732602</c:v>
                </c:pt>
                <c:pt idx="14">
                  <c:v>1.1523204087513499</c:v>
                </c:pt>
                <c:pt idx="16">
                  <c:v>1.2984578475044399</c:v>
                </c:pt>
                <c:pt idx="18">
                  <c:v>1.3866767516941001</c:v>
                </c:pt>
                <c:pt idx="19">
                  <c:v>1.23981521568159</c:v>
                </c:pt>
                <c:pt idx="20">
                  <c:v>1.4301906061327401</c:v>
                </c:pt>
                <c:pt idx="21">
                  <c:v>1.1070699793183401</c:v>
                </c:pt>
                <c:pt idx="22">
                  <c:v>1.0777302333701599</c:v>
                </c:pt>
                <c:pt idx="23">
                  <c:v>1.36145952900364</c:v>
                </c:pt>
                <c:pt idx="25">
                  <c:v>1.25709960508263</c:v>
                </c:pt>
                <c:pt idx="26">
                  <c:v>1.6320099477847501</c:v>
                </c:pt>
                <c:pt idx="27">
                  <c:v>1.40906153453745</c:v>
                </c:pt>
                <c:pt idx="28">
                  <c:v>1.17351407283386</c:v>
                </c:pt>
                <c:pt idx="29">
                  <c:v>1.50579472802127</c:v>
                </c:pt>
                <c:pt idx="30">
                  <c:v>1.3428036531663601</c:v>
                </c:pt>
                <c:pt idx="31">
                  <c:v>1.1246282653298101</c:v>
                </c:pt>
                <c:pt idx="32">
                  <c:v>1.2456408614505099</c:v>
                </c:pt>
              </c:numCache>
            </c:numRef>
          </c:val>
          <c:extLst>
            <c:ext xmlns:c16="http://schemas.microsoft.com/office/drawing/2014/chart" uri="{C3380CC4-5D6E-409C-BE32-E72D297353CC}">
              <c16:uniqueId val="{00000000-4494-4159-A7B3-E1F4EA6D4E13}"/>
            </c:ext>
          </c:extLst>
        </c:ser>
        <c:dLbls>
          <c:showLegendKey val="0"/>
          <c:showVal val="0"/>
          <c:showCatName val="0"/>
          <c:showSerName val="0"/>
          <c:showPercent val="0"/>
          <c:showBubbleSize val="0"/>
        </c:dLbls>
        <c:gapWidth val="219"/>
        <c:axId val="459250352"/>
        <c:axId val="459250768"/>
      </c:barChart>
      <c:lineChart>
        <c:grouping val="standard"/>
        <c:varyColors val="0"/>
        <c:ser>
          <c:idx val="0"/>
          <c:order val="0"/>
          <c:tx>
            <c:strRef>
              <c:f>'Plaatje MNCS voor bijlage FC'!$C$50</c:f>
              <c:strCache>
                <c:ptCount val="1"/>
                <c:pt idx="0">
                  <c:v>World average</c:v>
                </c:pt>
              </c:strCache>
            </c:strRef>
          </c:tx>
          <c:spPr>
            <a:ln w="28575" cap="rnd">
              <a:solidFill>
                <a:schemeClr val="accent1"/>
              </a:solidFill>
              <a:round/>
            </a:ln>
            <a:effectLst/>
          </c:spPr>
          <c:marker>
            <c:symbol val="none"/>
          </c:marker>
          <c:cat>
            <c:strRef>
              <c:f>'Plaatje MNCS voor bijlage FC'!$A$51:$B$83</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'Plaatje MNCS voor bijlage FC'!$C$51:$C$83</c:f>
              <c:numCache>
                <c:formatCode>General</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mooth val="0"/>
          <c:extLst>
            <c:ext xmlns:c16="http://schemas.microsoft.com/office/drawing/2014/chart" uri="{C3380CC4-5D6E-409C-BE32-E72D297353CC}">
              <c16:uniqueId val="{00000001-4494-4159-A7B3-E1F4EA6D4E13}"/>
            </c:ext>
          </c:extLst>
        </c:ser>
        <c:ser>
          <c:idx val="1"/>
          <c:order val="1"/>
          <c:tx>
            <c:strRef>
              <c:f>'Plaatje MNCS voor bijlage FC'!$D$50</c:f>
              <c:strCache>
                <c:ptCount val="1"/>
                <c:pt idx="0">
                  <c:v>2003</c:v>
                </c:pt>
              </c:strCache>
            </c:strRef>
          </c:tx>
          <c:spPr>
            <a:ln w="28575" cap="rnd">
              <a:noFill/>
              <a:round/>
            </a:ln>
            <a:effectLst/>
          </c:spPr>
          <c:marker>
            <c:symbol val="circle"/>
            <c:size val="5"/>
            <c:spPr>
              <a:solidFill>
                <a:schemeClr val="tx1"/>
              </a:solidFill>
              <a:ln w="9525">
                <a:noFill/>
              </a:ln>
              <a:effectLst/>
            </c:spPr>
          </c:marker>
          <c:cat>
            <c:strRef>
              <c:f>'Plaatje MNCS voor bijlage FC'!$A$51:$B$83</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'Plaatje MNCS voor bijlage FC'!$D$51:$D$83</c:f>
              <c:numCache>
                <c:formatCode>0.00</c:formatCode>
                <c:ptCount val="33"/>
                <c:pt idx="0">
                  <c:v>1.21081977562124</c:v>
                </c:pt>
                <c:pt idx="1">
                  <c:v>1.58901389617827</c:v>
                </c:pt>
                <c:pt idx="2">
                  <c:v>1.4686858012326001</c:v>
                </c:pt>
                <c:pt idx="3">
                  <c:v>1.3892294916688599</c:v>
                </c:pt>
                <c:pt idx="4">
                  <c:v>0.98130302651512102</c:v>
                </c:pt>
                <c:pt idx="5">
                  <c:v>1.21790932071892</c:v>
                </c:pt>
                <c:pt idx="6">
                  <c:v>1.1628365191465699</c:v>
                </c:pt>
                <c:pt idx="8">
                  <c:v>1.0666602693871801</c:v>
                </c:pt>
                <c:pt idx="9">
                  <c:v>0.872261354355508</c:v>
                </c:pt>
                <c:pt idx="10">
                  <c:v>1.2663417197682501</c:v>
                </c:pt>
                <c:pt idx="11">
                  <c:v>1.21635207099936</c:v>
                </c:pt>
                <c:pt idx="12">
                  <c:v>1.1181131227277701</c:v>
                </c:pt>
                <c:pt idx="13">
                  <c:v>1.2161062206083399</c:v>
                </c:pt>
                <c:pt idx="14">
                  <c:v>1.1036149709601</c:v>
                </c:pt>
                <c:pt idx="16">
                  <c:v>1.3129654923935401</c:v>
                </c:pt>
                <c:pt idx="18">
                  <c:v>1.2215794833197999</c:v>
                </c:pt>
                <c:pt idx="19">
                  <c:v>1.0714508937960301</c:v>
                </c:pt>
                <c:pt idx="20">
                  <c:v>1.36940543529368</c:v>
                </c:pt>
                <c:pt idx="21">
                  <c:v>1.0180739542883099</c:v>
                </c:pt>
                <c:pt idx="22">
                  <c:v>0.81964501625050501</c:v>
                </c:pt>
                <c:pt idx="23">
                  <c:v>1.22189342736054</c:v>
                </c:pt>
                <c:pt idx="25">
                  <c:v>1.0002941169820401</c:v>
                </c:pt>
                <c:pt idx="26">
                  <c:v>1.3909141962081</c:v>
                </c:pt>
                <c:pt idx="27">
                  <c:v>1.07521292760302</c:v>
                </c:pt>
                <c:pt idx="28">
                  <c:v>0.896080961638964</c:v>
                </c:pt>
                <c:pt idx="29">
                  <c:v>0.976633839714801</c:v>
                </c:pt>
                <c:pt idx="30">
                  <c:v>0.98925534320214503</c:v>
                </c:pt>
                <c:pt idx="31">
                  <c:v>0.71134002215800296</c:v>
                </c:pt>
                <c:pt idx="32">
                  <c:v>0.82636792826264405</c:v>
                </c:pt>
              </c:numCache>
            </c:numRef>
          </c:val>
          <c:smooth val="0"/>
          <c:extLst>
            <c:ext xmlns:c16="http://schemas.microsoft.com/office/drawing/2014/chart" uri="{C3380CC4-5D6E-409C-BE32-E72D297353CC}">
              <c16:uniqueId val="{00000002-4494-4159-A7B3-E1F4EA6D4E13}"/>
            </c:ext>
          </c:extLst>
        </c:ser>
        <c:dLbls>
          <c:showLegendKey val="0"/>
          <c:showVal val="0"/>
          <c:showCatName val="0"/>
          <c:showSerName val="0"/>
          <c:showPercent val="0"/>
          <c:showBubbleSize val="0"/>
        </c:dLbls>
        <c:marker val="1"/>
        <c:smooth val="0"/>
        <c:axId val="459250352"/>
        <c:axId val="459250768"/>
      </c:lineChart>
      <c:catAx>
        <c:axId val="45925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250768"/>
        <c:crosses val="autoZero"/>
        <c:auto val="1"/>
        <c:lblAlgn val="ctr"/>
        <c:lblOffset val="100"/>
        <c:noMultiLvlLbl val="0"/>
      </c:catAx>
      <c:valAx>
        <c:axId val="459250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250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0" i="0" baseline="0">
                <a:effectLst/>
              </a:rPr>
              <a:t>% increase number of publications 2003-2018</a:t>
            </a:r>
            <a:endParaRPr lang="nl-N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'P NOWT frac voor plaatje bijlag'!$C$211</c:f>
              <c:strCache>
                <c:ptCount val="1"/>
                <c:pt idx="0">
                  <c:v>% increase NLD</c:v>
                </c:pt>
              </c:strCache>
            </c:strRef>
          </c:tx>
          <c:spPr>
            <a:solidFill>
              <a:schemeClr val="accent1"/>
            </a:solidFill>
            <a:ln>
              <a:noFill/>
            </a:ln>
            <a:effectLst/>
          </c:spPr>
          <c:invertIfNegative val="0"/>
          <c:cat>
            <c:strRef>
              <c:f>'P NOWT frac voor plaatje bijlag'!$A$212:$B$244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 NOWT frac voor plaatje bijlag'!$C$212:$C$244</c:f>
              <c:numCache>
                <c:formatCode>0.0</c:formatCode>
                <c:ptCount val="33"/>
                <c:pt idx="0">
                  <c:v>127.04137318572823</c:v>
                </c:pt>
                <c:pt idx="1">
                  <c:v>30.500232206818943</c:v>
                </c:pt>
                <c:pt idx="2">
                  <c:v>38.000640383685202</c:v>
                </c:pt>
                <c:pt idx="3">
                  <c:v>270.86182763447351</c:v>
                </c:pt>
                <c:pt idx="4">
                  <c:v>61.865558308688698</c:v>
                </c:pt>
                <c:pt idx="5">
                  <c:v>132.17833777562396</c:v>
                </c:pt>
                <c:pt idx="6">
                  <c:v>22.632218456225917</c:v>
                </c:pt>
                <c:pt idx="8">
                  <c:v>108.997134670487</c:v>
                </c:pt>
                <c:pt idx="9">
                  <c:v>282.20510741791713</c:v>
                </c:pt>
                <c:pt idx="10">
                  <c:v>105.87925417619716</c:v>
                </c:pt>
                <c:pt idx="11">
                  <c:v>111.24601860109516</c:v>
                </c:pt>
                <c:pt idx="12">
                  <c:v>184.18748072772061</c:v>
                </c:pt>
                <c:pt idx="13">
                  <c:v>56.991429860171316</c:v>
                </c:pt>
                <c:pt idx="14">
                  <c:v>86.520497311827597</c:v>
                </c:pt>
                <c:pt idx="16" formatCode="General">
                  <c:v>90.427509293680004</c:v>
                </c:pt>
                <c:pt idx="18">
                  <c:v>75.133411222330679</c:v>
                </c:pt>
                <c:pt idx="19">
                  <c:v>94.500489276601158</c:v>
                </c:pt>
                <c:pt idx="20">
                  <c:v>41.476525599352421</c:v>
                </c:pt>
                <c:pt idx="21">
                  <c:v>153.13457371291938</c:v>
                </c:pt>
                <c:pt idx="22">
                  <c:v>339.14101552223048</c:v>
                </c:pt>
                <c:pt idx="23">
                  <c:v>120.60165618998657</c:v>
                </c:pt>
                <c:pt idx="25">
                  <c:v>173.70866356928022</c:v>
                </c:pt>
                <c:pt idx="26">
                  <c:v>354.61254612546026</c:v>
                </c:pt>
                <c:pt idx="27">
                  <c:v>263.03513433717092</c:v>
                </c:pt>
                <c:pt idx="28">
                  <c:v>370.76218242398875</c:v>
                </c:pt>
                <c:pt idx="29">
                  <c:v>458.87156644395094</c:v>
                </c:pt>
                <c:pt idx="30">
                  <c:v>204.89008902577933</c:v>
                </c:pt>
                <c:pt idx="31">
                  <c:v>305.04250952799651</c:v>
                </c:pt>
                <c:pt idx="32">
                  <c:v>288.30603889457376</c:v>
                </c:pt>
              </c:numCache>
            </c:numRef>
          </c:val>
          <c:extLst>
            <c:ext xmlns:c16="http://schemas.microsoft.com/office/drawing/2014/chart" uri="{C3380CC4-5D6E-409C-BE32-E72D297353CC}">
              <c16:uniqueId val="{00000000-8020-43CA-93D5-5018B080A9AC}"/>
            </c:ext>
          </c:extLst>
        </c:ser>
        <c:dLbls>
          <c:showLegendKey val="0"/>
          <c:showVal val="0"/>
          <c:showCatName val="0"/>
          <c:showSerName val="0"/>
          <c:showPercent val="0"/>
          <c:showBubbleSize val="0"/>
        </c:dLbls>
        <c:gapWidth val="219"/>
        <c:overlap val="-27"/>
        <c:axId val="499903744"/>
        <c:axId val="499904992"/>
      </c:barChart>
      <c:lineChart>
        <c:grouping val="standard"/>
        <c:varyColors val="0"/>
        <c:ser>
          <c:idx val="1"/>
          <c:order val="1"/>
          <c:tx>
            <c:strRef>
              <c:f>'P NOWT frac voor plaatje bijlag'!$D$211</c:f>
              <c:strCache>
                <c:ptCount val="1"/>
                <c:pt idx="0">
                  <c:v>% increase reference countries</c:v>
                </c:pt>
              </c:strCache>
            </c:strRef>
          </c:tx>
          <c:spPr>
            <a:ln w="28575" cap="rnd">
              <a:noFill/>
              <a:round/>
            </a:ln>
            <a:effectLst/>
          </c:spPr>
          <c:marker>
            <c:symbol val="triangle"/>
            <c:size val="7"/>
            <c:spPr>
              <a:solidFill>
                <a:schemeClr val="tx1"/>
              </a:solidFill>
              <a:ln w="9525">
                <a:noFill/>
              </a:ln>
              <a:effectLst/>
            </c:spPr>
          </c:marker>
          <c:cat>
            <c:strRef>
              <c:f>'P NOWT frac voor plaatje bijlag'!$A$212:$B$244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 NOWT frac voor plaatje bijlag'!$D$212:$D$244</c:f>
              <c:numCache>
                <c:formatCode>0.0</c:formatCode>
                <c:ptCount val="33"/>
                <c:pt idx="0">
                  <c:v>149.06975739332074</c:v>
                </c:pt>
                <c:pt idx="1">
                  <c:v>101.91425276053666</c:v>
                </c:pt>
                <c:pt idx="2">
                  <c:v>81.099247223645435</c:v>
                </c:pt>
                <c:pt idx="3">
                  <c:v>265.72009558836436</c:v>
                </c:pt>
                <c:pt idx="4">
                  <c:v>120.75772179302761</c:v>
                </c:pt>
                <c:pt idx="5">
                  <c:v>102.62216468703404</c:v>
                </c:pt>
                <c:pt idx="6">
                  <c:v>96.39824025390304</c:v>
                </c:pt>
                <c:pt idx="8">
                  <c:v>191.11814961066921</c:v>
                </c:pt>
                <c:pt idx="9">
                  <c:v>324.32923057779067</c:v>
                </c:pt>
                <c:pt idx="10">
                  <c:v>202.76107191778001</c:v>
                </c:pt>
                <c:pt idx="11">
                  <c:v>179.54019236973636</c:v>
                </c:pt>
                <c:pt idx="12">
                  <c:v>282.05966255157819</c:v>
                </c:pt>
                <c:pt idx="13">
                  <c:v>151.03665549022497</c:v>
                </c:pt>
                <c:pt idx="14">
                  <c:v>143.64417460282149</c:v>
                </c:pt>
                <c:pt idx="16" formatCode="General">
                  <c:v>126.61908751524749</c:v>
                </c:pt>
                <c:pt idx="18">
                  <c:v>96.634982252261011</c:v>
                </c:pt>
                <c:pt idx="19">
                  <c:v>80.666550719909807</c:v>
                </c:pt>
                <c:pt idx="20">
                  <c:v>50.728860395000154</c:v>
                </c:pt>
                <c:pt idx="21">
                  <c:v>237.46256990865754</c:v>
                </c:pt>
                <c:pt idx="22">
                  <c:v>200.77689769940932</c:v>
                </c:pt>
                <c:pt idx="23">
                  <c:v>98.9465384868858</c:v>
                </c:pt>
                <c:pt idx="25">
                  <c:v>192.91479820627853</c:v>
                </c:pt>
                <c:pt idx="26">
                  <c:v>191.74923357177784</c:v>
                </c:pt>
                <c:pt idx="27">
                  <c:v>220.53250631190542</c:v>
                </c:pt>
                <c:pt idx="28">
                  <c:v>184.85492871312613</c:v>
                </c:pt>
                <c:pt idx="29">
                  <c:v>142.73949728656143</c:v>
                </c:pt>
                <c:pt idx="30">
                  <c:v>137.34759474680524</c:v>
                </c:pt>
                <c:pt idx="31">
                  <c:v>196.45790828071208</c:v>
                </c:pt>
                <c:pt idx="32">
                  <c:v>175.83117238516738</c:v>
                </c:pt>
              </c:numCache>
            </c:numRef>
          </c:val>
          <c:smooth val="0"/>
          <c:extLst>
            <c:ext xmlns:c16="http://schemas.microsoft.com/office/drawing/2014/chart" uri="{C3380CC4-5D6E-409C-BE32-E72D297353CC}">
              <c16:uniqueId val="{00000001-8020-43CA-93D5-5018B080A9AC}"/>
            </c:ext>
          </c:extLst>
        </c:ser>
        <c:ser>
          <c:idx val="2"/>
          <c:order val="2"/>
          <c:tx>
            <c:strRef>
              <c:f>'P NOWT frac voor plaatje bijlag'!$E$211</c:f>
              <c:strCache>
                <c:ptCount val="1"/>
                <c:pt idx="0">
                  <c:v>% increase reference countries, except China</c:v>
                </c:pt>
              </c:strCache>
            </c:strRef>
          </c:tx>
          <c:spPr>
            <a:ln w="28575" cap="rnd">
              <a:noFill/>
              <a:round/>
            </a:ln>
            <a:effectLst/>
          </c:spPr>
          <c:marker>
            <c:symbol val="circle"/>
            <c:size val="5"/>
            <c:spPr>
              <a:solidFill>
                <a:schemeClr val="accent3"/>
              </a:solidFill>
              <a:ln w="9525">
                <a:noFill/>
              </a:ln>
              <a:effectLst/>
            </c:spPr>
          </c:marker>
          <c:cat>
            <c:strRef>
              <c:f>'P NOWT frac voor plaatje bijlag'!$A$212:$B$244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'P NOWT frac voor plaatje bijlag'!$E$212:$E$244</c:f>
              <c:numCache>
                <c:formatCode>0</c:formatCode>
                <c:ptCount val="33"/>
                <c:pt idx="0">
                  <c:v>129.97423213247748</c:v>
                </c:pt>
                <c:pt idx="1">
                  <c:v>75.500742271769525</c:v>
                </c:pt>
                <c:pt idx="2">
                  <c:v>61.366355385991156</c:v>
                </c:pt>
                <c:pt idx="3">
                  <c:v>234.75131173677539</c:v>
                </c:pt>
                <c:pt idx="4">
                  <c:v>108.44368420511361</c:v>
                </c:pt>
                <c:pt idx="5">
                  <c:v>99.094190560512232</c:v>
                </c:pt>
                <c:pt idx="6">
                  <c:v>79.611629999001138</c:v>
                </c:pt>
                <c:pt idx="8">
                  <c:v>154.47764616710447</c:v>
                </c:pt>
                <c:pt idx="9">
                  <c:v>281.53111211611133</c:v>
                </c:pt>
                <c:pt idx="10">
                  <c:v>165.25505586689405</c:v>
                </c:pt>
                <c:pt idx="11">
                  <c:v>140.70845597714748</c:v>
                </c:pt>
                <c:pt idx="12">
                  <c:v>231.25294818054408</c:v>
                </c:pt>
                <c:pt idx="13">
                  <c:v>120.2331257178197</c:v>
                </c:pt>
                <c:pt idx="14">
                  <c:v>110.40776577779768</c:v>
                </c:pt>
                <c:pt idx="16">
                  <c:v>105.6972092710652</c:v>
                </c:pt>
                <c:pt idx="18">
                  <c:v>84.163737770209821</c:v>
                </c:pt>
                <c:pt idx="19">
                  <c:v>64.753168108048115</c:v>
                </c:pt>
                <c:pt idx="20">
                  <c:v>37.261045354050061</c:v>
                </c:pt>
                <c:pt idx="21">
                  <c:v>202.53855260549344</c:v>
                </c:pt>
                <c:pt idx="22">
                  <c:v>196.52564131842624</c:v>
                </c:pt>
                <c:pt idx="23">
                  <c:v>89.933628658637346</c:v>
                </c:pt>
                <c:pt idx="25">
                  <c:v>184.52223423731112</c:v>
                </c:pt>
                <c:pt idx="26">
                  <c:v>183.50460071193515</c:v>
                </c:pt>
                <c:pt idx="27">
                  <c:v>211.68278386695539</c:v>
                </c:pt>
                <c:pt idx="28">
                  <c:v>179.05305264975516</c:v>
                </c:pt>
                <c:pt idx="29">
                  <c:v>140.48233460614279</c:v>
                </c:pt>
                <c:pt idx="30">
                  <c:v>133.42966747921855</c:v>
                </c:pt>
                <c:pt idx="31">
                  <c:v>192.4117710088745</c:v>
                </c:pt>
                <c:pt idx="32">
                  <c:v>171.67834921634974</c:v>
                </c:pt>
              </c:numCache>
            </c:numRef>
          </c:val>
          <c:smooth val="0"/>
          <c:extLst>
            <c:ext xmlns:c16="http://schemas.microsoft.com/office/drawing/2014/chart" uri="{C3380CC4-5D6E-409C-BE32-E72D297353CC}">
              <c16:uniqueId val="{00000002-8020-43CA-93D5-5018B080A9AC}"/>
            </c:ext>
          </c:extLst>
        </c:ser>
        <c:dLbls>
          <c:showLegendKey val="0"/>
          <c:showVal val="0"/>
          <c:showCatName val="0"/>
          <c:showSerName val="0"/>
          <c:showPercent val="0"/>
          <c:showBubbleSize val="0"/>
        </c:dLbls>
        <c:marker val="1"/>
        <c:smooth val="0"/>
        <c:axId val="499903744"/>
        <c:axId val="499904992"/>
      </c:lineChart>
      <c:catAx>
        <c:axId val="49990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9904992"/>
        <c:crosses val="autoZero"/>
        <c:auto val="1"/>
        <c:lblAlgn val="ctr"/>
        <c:lblOffset val="100"/>
        <c:noMultiLvlLbl val="0"/>
      </c:catAx>
      <c:valAx>
        <c:axId val="499904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9903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3AC8-BE21-422E-AB24-ED9B997E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den Broek-Honingh</dc:creator>
  <cp:keywords/>
  <dc:description/>
  <cp:lastModifiedBy>Margot Schel</cp:lastModifiedBy>
  <cp:revision>15</cp:revision>
  <cp:lastPrinted>2018-12-07T09:28:00Z</cp:lastPrinted>
  <dcterms:created xsi:type="dcterms:W3CDTF">2019-04-11T13:02:00Z</dcterms:created>
  <dcterms:modified xsi:type="dcterms:W3CDTF">2020-10-23T12:08:00Z</dcterms:modified>
</cp:coreProperties>
</file>